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8F53" w14:textId="3186043F" w:rsidR="00085F90" w:rsidRPr="00A42B5D" w:rsidRDefault="00085F90" w:rsidP="00A42B5D">
      <w:pPr>
        <w:pStyle w:val="Default"/>
        <w:rPr>
          <w:sz w:val="40"/>
          <w:szCs w:val="40"/>
          <w:u w:val="single"/>
          <w:lang w:val="en-US"/>
        </w:rPr>
      </w:pPr>
    </w:p>
    <w:tbl>
      <w:tblPr>
        <w:tblpPr w:leftFromText="141" w:rightFromText="141" w:vertAnchor="text" w:horzAnchor="margin" w:tblpY="134"/>
        <w:tblW w:w="987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0"/>
        <w:gridCol w:w="5639"/>
      </w:tblGrid>
      <w:tr w:rsidR="00CB7A7E" w:rsidRPr="000F49DC" w14:paraId="3B0FC235" w14:textId="77777777" w:rsidTr="00DF6703">
        <w:trPr>
          <w:trHeight w:val="2693"/>
        </w:trPr>
        <w:tc>
          <w:tcPr>
            <w:tcW w:w="4240" w:type="dxa"/>
          </w:tcPr>
          <w:p w14:paraId="6EBDD889" w14:textId="77777777" w:rsidR="00CB7A7E" w:rsidRPr="003C2280" w:rsidRDefault="00CB7A7E" w:rsidP="00DF6703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  <w:p w14:paraId="0428F6FC" w14:textId="1EF7C402" w:rsidR="00CB7A7E" w:rsidRPr="003C2280" w:rsidRDefault="00CB7A7E" w:rsidP="00DF6703">
            <w:pPr>
              <w:rPr>
                <w:rFonts w:ascii="Times New Roman" w:hAnsi="Times New Roman" w:cs="Times New Roman"/>
              </w:rPr>
            </w:pPr>
            <w:r w:rsidRPr="003C2280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3C2280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7F760C2B" wp14:editId="107977DB">
                  <wp:extent cx="2057400" cy="120840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80">
              <w:rPr>
                <w:rFonts w:ascii="Times New Roman" w:hAnsi="Times New Roman" w:cs="Times New Roman"/>
              </w:rPr>
              <w:t xml:space="preserve">   </w:t>
            </w:r>
          </w:p>
          <w:p w14:paraId="3297D4B9" w14:textId="77777777" w:rsidR="00CB7A7E" w:rsidRPr="003C2280" w:rsidRDefault="00CB7A7E" w:rsidP="00DF6703">
            <w:pPr>
              <w:rPr>
                <w:rFonts w:ascii="Times New Roman" w:hAnsi="Times New Roman" w:cs="Times New Roman"/>
              </w:rPr>
            </w:pPr>
          </w:p>
          <w:p w14:paraId="05C8995F" w14:textId="77777777" w:rsidR="00CB7A7E" w:rsidRPr="003C2280" w:rsidRDefault="00CB7A7E" w:rsidP="00DF6703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39" w:type="dxa"/>
          </w:tcPr>
          <w:p w14:paraId="7BB09505" w14:textId="77777777" w:rsidR="00CB7A7E" w:rsidRPr="003C2280" w:rsidRDefault="00CB7A7E" w:rsidP="00DF6703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4051D3E8" w14:textId="77777777" w:rsidR="00CB7A7E" w:rsidRPr="003C2280" w:rsidRDefault="00CB7A7E" w:rsidP="00DF6703">
            <w:pPr>
              <w:pBdr>
                <w:bottom w:val="double" w:sz="6" w:space="1" w:color="auto"/>
              </w:pBd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C2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ДЕТСКА ГРАДИНА  №2</w:t>
            </w:r>
          </w:p>
          <w:p w14:paraId="1E3B451F" w14:textId="77777777" w:rsidR="00CB7A7E" w:rsidRPr="003C2280" w:rsidRDefault="00CB7A7E" w:rsidP="00DF6703">
            <w:pPr>
              <w:pBdr>
                <w:bottom w:val="double" w:sz="6" w:space="1" w:color="auto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228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</w:t>
            </w:r>
            <w:r w:rsidRPr="003C2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“ ОСМИ МАРТ”  – </w:t>
            </w:r>
            <w:proofErr w:type="spellStart"/>
            <w:r w:rsidRPr="003C2280">
              <w:rPr>
                <w:rFonts w:ascii="Times New Roman" w:hAnsi="Times New Roman" w:cs="Times New Roman"/>
                <w:b/>
                <w:sz w:val="26"/>
                <w:szCs w:val="26"/>
              </w:rPr>
              <w:t>гр.Търговище</w:t>
            </w:r>
            <w:proofErr w:type="spellEnd"/>
          </w:p>
          <w:p w14:paraId="62D787EF" w14:textId="77777777" w:rsidR="00CB7A7E" w:rsidRPr="003C2280" w:rsidRDefault="00CB7A7E" w:rsidP="00DF6703">
            <w:pPr>
              <w:ind w:left="-13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2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2280">
              <w:rPr>
                <w:rFonts w:ascii="Times New Roman" w:hAnsi="Times New Roman" w:cs="Times New Roman"/>
                <w:b/>
                <w:sz w:val="26"/>
                <w:szCs w:val="26"/>
              </w:rPr>
              <w:t>Ул</w:t>
            </w:r>
            <w:proofErr w:type="spellEnd"/>
            <w:r w:rsidRPr="003C2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.”Неофит  Рилски “№ 2,   </w:t>
            </w:r>
          </w:p>
          <w:p w14:paraId="0186B538" w14:textId="77777777" w:rsidR="00CB7A7E" w:rsidRPr="003C2280" w:rsidRDefault="00CB7A7E" w:rsidP="00DF6703">
            <w:pPr>
              <w:ind w:left="-133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E2CD35" w14:textId="77777777" w:rsidR="00CB7A7E" w:rsidRPr="003C2280" w:rsidRDefault="00CB7A7E" w:rsidP="00DF670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C22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3C228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  <w:r w:rsidRPr="003C22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 info-2500903@edu.mon</w:t>
            </w:r>
          </w:p>
          <w:p w14:paraId="42E73602" w14:textId="77777777" w:rsidR="00CB7A7E" w:rsidRPr="003C2280" w:rsidRDefault="00CB7A7E" w:rsidP="00DF6703">
            <w:pPr>
              <w:rPr>
                <w:rFonts w:ascii="Times New Roman" w:eastAsia="SimSun" w:hAnsi="Times New Roman" w:cs="Times New Roman"/>
                <w:sz w:val="28"/>
                <w:lang w:val="ru-RU" w:eastAsia="zh-CN"/>
              </w:rPr>
            </w:pPr>
          </w:p>
        </w:tc>
      </w:tr>
    </w:tbl>
    <w:p w14:paraId="5F2518E0" w14:textId="521EB797" w:rsidR="00085F90" w:rsidRDefault="00085F90" w:rsidP="00085F90">
      <w:pPr>
        <w:pStyle w:val="Default"/>
        <w:rPr>
          <w:b/>
          <w:bCs/>
          <w:sz w:val="52"/>
          <w:szCs w:val="52"/>
        </w:rPr>
      </w:pPr>
    </w:p>
    <w:p w14:paraId="2D382C49" w14:textId="77777777" w:rsidR="00085F90" w:rsidRDefault="00085F90" w:rsidP="00085F90">
      <w:pPr>
        <w:pStyle w:val="Default"/>
        <w:rPr>
          <w:b/>
          <w:bCs/>
          <w:sz w:val="52"/>
          <w:szCs w:val="52"/>
        </w:rPr>
      </w:pPr>
    </w:p>
    <w:p w14:paraId="5F07AE01" w14:textId="77777777" w:rsidR="00085F90" w:rsidRDefault="00085F90" w:rsidP="00085F90">
      <w:pPr>
        <w:pStyle w:val="Default"/>
        <w:rPr>
          <w:b/>
          <w:bCs/>
          <w:sz w:val="52"/>
          <w:szCs w:val="52"/>
        </w:rPr>
      </w:pPr>
    </w:p>
    <w:p w14:paraId="44AB5320" w14:textId="482C3749" w:rsidR="00085F90" w:rsidRDefault="00085F90" w:rsidP="00085F90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Програма</w:t>
      </w:r>
    </w:p>
    <w:p w14:paraId="7BA0C8A4" w14:textId="77777777" w:rsidR="00085F90" w:rsidRPr="0052773A" w:rsidRDefault="00085F90" w:rsidP="00085F90">
      <w:pPr>
        <w:pStyle w:val="Default"/>
        <w:jc w:val="center"/>
        <w:rPr>
          <w:b/>
          <w:sz w:val="52"/>
          <w:szCs w:val="52"/>
        </w:rPr>
      </w:pPr>
      <w:r w:rsidRPr="0052773A">
        <w:rPr>
          <w:b/>
          <w:sz w:val="52"/>
          <w:szCs w:val="52"/>
        </w:rPr>
        <w:t>за</w:t>
      </w:r>
    </w:p>
    <w:p w14:paraId="623E297F" w14:textId="77777777" w:rsidR="00085F90" w:rsidRPr="0052773A" w:rsidRDefault="00085F90" w:rsidP="00085F90">
      <w:pPr>
        <w:pStyle w:val="Default"/>
        <w:jc w:val="center"/>
        <w:rPr>
          <w:b/>
          <w:sz w:val="52"/>
          <w:szCs w:val="52"/>
        </w:rPr>
      </w:pPr>
      <w:r w:rsidRPr="0052773A">
        <w:rPr>
          <w:b/>
          <w:sz w:val="52"/>
          <w:szCs w:val="52"/>
        </w:rPr>
        <w:t>предоставяне на равни възможности и приобщаване на децата от уязвими групи</w:t>
      </w:r>
    </w:p>
    <w:p w14:paraId="05CAD8F6" w14:textId="77777777" w:rsidR="00085F90" w:rsidRDefault="00085F90" w:rsidP="00085F90">
      <w:pPr>
        <w:pStyle w:val="Default"/>
        <w:jc w:val="center"/>
        <w:rPr>
          <w:sz w:val="52"/>
          <w:szCs w:val="52"/>
        </w:rPr>
      </w:pPr>
    </w:p>
    <w:p w14:paraId="51F21774" w14:textId="308A62A7" w:rsidR="00085F90" w:rsidRDefault="00085F90" w:rsidP="00085F90">
      <w:pPr>
        <w:pStyle w:val="Default"/>
        <w:jc w:val="center"/>
        <w:rPr>
          <w:sz w:val="52"/>
          <w:szCs w:val="52"/>
        </w:rPr>
      </w:pPr>
    </w:p>
    <w:p w14:paraId="47F75D0F" w14:textId="03C3FF76" w:rsidR="0052773A" w:rsidRDefault="0052773A" w:rsidP="00085F90">
      <w:pPr>
        <w:pStyle w:val="Default"/>
        <w:jc w:val="center"/>
        <w:rPr>
          <w:sz w:val="52"/>
          <w:szCs w:val="52"/>
        </w:rPr>
      </w:pPr>
    </w:p>
    <w:p w14:paraId="4F7A9EEC" w14:textId="34C0C812" w:rsidR="00085F90" w:rsidRPr="0052773A" w:rsidRDefault="00085F90" w:rsidP="00085F90">
      <w:pPr>
        <w:pStyle w:val="Default"/>
        <w:rPr>
          <w:bCs/>
          <w:sz w:val="32"/>
          <w:szCs w:val="32"/>
        </w:rPr>
      </w:pPr>
      <w:r w:rsidRPr="0052773A">
        <w:rPr>
          <w:bCs/>
          <w:sz w:val="32"/>
          <w:szCs w:val="32"/>
        </w:rPr>
        <w:t>ПРИЕТА НА ЗАСЕДАНИЕ НА ПЕДАГОГИЧЕСКИ СЪВЕТ С ПРОТОКОЛ № 1/ 1</w:t>
      </w:r>
      <w:r w:rsidR="0052773A" w:rsidRPr="0052773A">
        <w:rPr>
          <w:bCs/>
          <w:sz w:val="32"/>
          <w:szCs w:val="32"/>
        </w:rPr>
        <w:t>7</w:t>
      </w:r>
      <w:r w:rsidRPr="0052773A">
        <w:rPr>
          <w:bCs/>
          <w:sz w:val="32"/>
          <w:szCs w:val="32"/>
        </w:rPr>
        <w:t>.09.202</w:t>
      </w:r>
      <w:r w:rsidR="00E96AB6" w:rsidRPr="0052773A">
        <w:rPr>
          <w:bCs/>
          <w:sz w:val="32"/>
          <w:szCs w:val="32"/>
          <w:lang w:val="en-US"/>
        </w:rPr>
        <w:t>4</w:t>
      </w:r>
      <w:r w:rsidRPr="0052773A">
        <w:rPr>
          <w:bCs/>
          <w:sz w:val="32"/>
          <w:szCs w:val="32"/>
        </w:rPr>
        <w:t xml:space="preserve">г. </w:t>
      </w:r>
    </w:p>
    <w:p w14:paraId="2E2F9F26" w14:textId="77777777" w:rsidR="006C6998" w:rsidRPr="0052773A" w:rsidRDefault="006C6998" w:rsidP="00085F90">
      <w:pPr>
        <w:pStyle w:val="Default"/>
        <w:rPr>
          <w:bCs/>
          <w:sz w:val="32"/>
          <w:szCs w:val="32"/>
        </w:rPr>
      </w:pPr>
    </w:p>
    <w:p w14:paraId="73F93F5B" w14:textId="6AF613AC" w:rsidR="006C6998" w:rsidRPr="0052773A" w:rsidRDefault="00B26043" w:rsidP="00085F90">
      <w:pPr>
        <w:pStyle w:val="Default"/>
        <w:rPr>
          <w:sz w:val="32"/>
          <w:szCs w:val="32"/>
        </w:rPr>
      </w:pPr>
      <w:r w:rsidRPr="0052773A">
        <w:rPr>
          <w:bCs/>
          <w:sz w:val="32"/>
          <w:szCs w:val="32"/>
        </w:rPr>
        <w:t>УТВЪРДЕНА СЪС ЗАПОВЕД №</w:t>
      </w:r>
      <w:r w:rsidR="008E79EF" w:rsidRPr="0052773A">
        <w:rPr>
          <w:bCs/>
          <w:sz w:val="32"/>
          <w:szCs w:val="32"/>
        </w:rPr>
        <w:t xml:space="preserve"> </w:t>
      </w:r>
      <w:r w:rsidR="0052773A" w:rsidRPr="0052773A">
        <w:rPr>
          <w:bCs/>
          <w:sz w:val="32"/>
          <w:szCs w:val="32"/>
        </w:rPr>
        <w:t>50 / 24</w:t>
      </w:r>
      <w:r w:rsidR="006C6998" w:rsidRPr="0052773A">
        <w:rPr>
          <w:bCs/>
          <w:sz w:val="32"/>
          <w:szCs w:val="32"/>
        </w:rPr>
        <w:t>.</w:t>
      </w:r>
      <w:r w:rsidR="0052773A" w:rsidRPr="0052773A">
        <w:rPr>
          <w:bCs/>
          <w:sz w:val="32"/>
          <w:szCs w:val="32"/>
        </w:rPr>
        <w:t>0</w:t>
      </w:r>
      <w:r w:rsidR="006C6998" w:rsidRPr="0052773A">
        <w:rPr>
          <w:bCs/>
          <w:sz w:val="32"/>
          <w:szCs w:val="32"/>
        </w:rPr>
        <w:t>9.202</w:t>
      </w:r>
      <w:bookmarkStart w:id="0" w:name="_GoBack"/>
      <w:bookmarkEnd w:id="0"/>
      <w:r w:rsidR="00E96AB6" w:rsidRPr="0052773A">
        <w:rPr>
          <w:bCs/>
          <w:sz w:val="32"/>
          <w:szCs w:val="32"/>
          <w:lang w:val="en-US"/>
        </w:rPr>
        <w:t>4</w:t>
      </w:r>
      <w:r w:rsidR="006C6998" w:rsidRPr="0052773A">
        <w:rPr>
          <w:bCs/>
          <w:sz w:val="32"/>
          <w:szCs w:val="32"/>
        </w:rPr>
        <w:t>г.</w:t>
      </w:r>
    </w:p>
    <w:p w14:paraId="3C007BFF" w14:textId="77777777" w:rsidR="00085F90" w:rsidRDefault="00085F90" w:rsidP="00085F90">
      <w:pPr>
        <w:pStyle w:val="Default"/>
        <w:pageBreakBefore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b/>
          <w:bCs/>
          <w:sz w:val="23"/>
          <w:szCs w:val="23"/>
        </w:rPr>
        <w:lastRenderedPageBreak/>
        <w:t xml:space="preserve">І. УВОД </w:t>
      </w:r>
    </w:p>
    <w:p w14:paraId="79A1BBE0" w14:textId="1CE411C3" w:rsidR="00085F90" w:rsidRDefault="00085F90" w:rsidP="00085F9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Настоящата програма цели да начертае целите и задач</w:t>
      </w:r>
      <w:r w:rsidR="00CB7A7E">
        <w:rPr>
          <w:sz w:val="28"/>
          <w:szCs w:val="28"/>
        </w:rPr>
        <w:t>ите на работа с децата от ДГ № 2 „Осми мар</w:t>
      </w:r>
      <w:r>
        <w:rPr>
          <w:sz w:val="28"/>
          <w:szCs w:val="28"/>
        </w:rPr>
        <w:t xml:space="preserve">т“ и урежда взаимоотношенията между </w:t>
      </w:r>
      <w:proofErr w:type="spellStart"/>
      <w:r>
        <w:rPr>
          <w:sz w:val="28"/>
          <w:szCs w:val="28"/>
        </w:rPr>
        <w:t>институ-циите</w:t>
      </w:r>
      <w:proofErr w:type="spellEnd"/>
      <w:r>
        <w:rPr>
          <w:sz w:val="28"/>
          <w:szCs w:val="28"/>
        </w:rPr>
        <w:t xml:space="preserve">, във връзка с предоставянето на приобщаващо образование. Тя е из-готвена в съответствие с действащите стратегически и оперативни </w:t>
      </w:r>
      <w:proofErr w:type="spellStart"/>
      <w:r>
        <w:rPr>
          <w:sz w:val="28"/>
          <w:szCs w:val="28"/>
        </w:rPr>
        <w:t>нацио-нални</w:t>
      </w:r>
      <w:proofErr w:type="spellEnd"/>
      <w:r>
        <w:rPr>
          <w:sz w:val="28"/>
          <w:szCs w:val="28"/>
        </w:rPr>
        <w:t xml:space="preserve"> документи на централните ведомства, в изпълнение на държавната политика за предоставяне на равни възможности на всички българските граждани и за приобщаване на децата и учениците от уязвими групи. </w:t>
      </w:r>
    </w:p>
    <w:p w14:paraId="4CB18333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Програма се базира на: </w:t>
      </w:r>
    </w:p>
    <w:p w14:paraId="51031B0F" w14:textId="77777777" w:rsidR="00085F90" w:rsidRDefault="00085F90" w:rsidP="00085F90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Закон за предучилищното и училищното образование; </w:t>
      </w:r>
    </w:p>
    <w:p w14:paraId="7F31FEFD" w14:textId="77777777" w:rsidR="00085F90" w:rsidRDefault="00085F90" w:rsidP="00085F90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Наредба за приобщаващото образование; </w:t>
      </w:r>
    </w:p>
    <w:p w14:paraId="3C10295F" w14:textId="77777777" w:rsidR="00085F90" w:rsidRDefault="00085F90" w:rsidP="00085F90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Стратегия за образователна интеграция на децата и учениците от етническите малцинства; </w:t>
      </w:r>
    </w:p>
    <w:p w14:paraId="530FE5EC" w14:textId="77777777" w:rsidR="00085F90" w:rsidRDefault="00085F90" w:rsidP="00085F90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Рамкова програма за интегриране на ромите в българското общество (2010 – 2020 г.); </w:t>
      </w:r>
    </w:p>
    <w:p w14:paraId="23F4625B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Национална стратегия на Р. България за интегриране на ромите (2012 </w:t>
      </w:r>
    </w:p>
    <w:p w14:paraId="716E0BCE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2020 г.); </w:t>
      </w:r>
    </w:p>
    <w:p w14:paraId="25C7DA5E" w14:textId="77777777" w:rsidR="00085F90" w:rsidRDefault="00085F90" w:rsidP="00085F90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Закон за защита от дискриминация; </w:t>
      </w:r>
    </w:p>
    <w:p w14:paraId="7F111DCA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Конвенция за борба срещу дискриминацията в областта на образовани-ето. </w:t>
      </w:r>
    </w:p>
    <w:p w14:paraId="4EB0BFD3" w14:textId="77777777" w:rsidR="00085F90" w:rsidRDefault="00085F90" w:rsidP="00085F90">
      <w:pPr>
        <w:pStyle w:val="Default"/>
        <w:rPr>
          <w:sz w:val="28"/>
          <w:szCs w:val="28"/>
        </w:rPr>
      </w:pPr>
    </w:p>
    <w:p w14:paraId="6DBBDBCA" w14:textId="1906E889" w:rsidR="00085F90" w:rsidRDefault="00085F90" w:rsidP="00085F9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Програмата включва редът и начините за оказване на обща и </w:t>
      </w:r>
      <w:proofErr w:type="spellStart"/>
      <w:r>
        <w:rPr>
          <w:sz w:val="28"/>
          <w:szCs w:val="28"/>
        </w:rPr>
        <w:t>допъл-нителна</w:t>
      </w:r>
      <w:proofErr w:type="spellEnd"/>
      <w:r>
        <w:rPr>
          <w:sz w:val="28"/>
          <w:szCs w:val="28"/>
        </w:rPr>
        <w:t xml:space="preserve"> подкрепа на всички деца, които имат</w:t>
      </w:r>
      <w:r w:rsidR="00CB7A7E">
        <w:rPr>
          <w:sz w:val="28"/>
          <w:szCs w:val="28"/>
        </w:rPr>
        <w:t xml:space="preserve"> необходимост от такива в ДГ № 2 „Осми мар</w:t>
      </w:r>
      <w:r>
        <w:rPr>
          <w:sz w:val="28"/>
          <w:szCs w:val="28"/>
        </w:rPr>
        <w:t xml:space="preserve">т“, съобразно техните лични интереси, потребности и нужди. </w:t>
      </w:r>
    </w:p>
    <w:p w14:paraId="5AEBC1ED" w14:textId="77777777" w:rsidR="00085F90" w:rsidRDefault="00085F90" w:rsidP="00085F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Уязвими групи са деца, диагностицирани със специални образователни потребности, хронични заболявания, двигателни увреждания, деца в риск, деца, застрашени или жертва на насилие, деца с изявени дарби, деца-</w:t>
      </w:r>
      <w:proofErr w:type="spellStart"/>
      <w:r>
        <w:rPr>
          <w:sz w:val="28"/>
          <w:szCs w:val="28"/>
        </w:rPr>
        <w:t>сира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полусираци</w:t>
      </w:r>
      <w:proofErr w:type="spellEnd"/>
      <w:r>
        <w:rPr>
          <w:sz w:val="28"/>
          <w:szCs w:val="28"/>
        </w:rPr>
        <w:t xml:space="preserve">, деца- </w:t>
      </w:r>
      <w:proofErr w:type="spellStart"/>
      <w:r>
        <w:rPr>
          <w:sz w:val="28"/>
          <w:szCs w:val="28"/>
        </w:rPr>
        <w:t>бежнаци</w:t>
      </w:r>
      <w:proofErr w:type="spellEnd"/>
      <w:r>
        <w:rPr>
          <w:sz w:val="28"/>
          <w:szCs w:val="28"/>
        </w:rPr>
        <w:t xml:space="preserve">, деца от различни етнически групи и др. с други идентифицирани нужди. </w:t>
      </w:r>
    </w:p>
    <w:p w14:paraId="217B9085" w14:textId="77777777" w:rsidR="006C6998" w:rsidRDefault="006C6998" w:rsidP="00085F90">
      <w:pPr>
        <w:pStyle w:val="Default"/>
        <w:rPr>
          <w:b/>
          <w:bCs/>
          <w:i/>
          <w:iCs/>
          <w:sz w:val="28"/>
          <w:szCs w:val="28"/>
        </w:rPr>
      </w:pPr>
    </w:p>
    <w:p w14:paraId="1C63F59E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1.1 Цели </w:t>
      </w:r>
    </w:p>
    <w:p w14:paraId="41D263D3" w14:textId="77777777" w:rsidR="00085F90" w:rsidRDefault="00085F90" w:rsidP="005564C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Целта на програмата за предоставяне на равни възможности и </w:t>
      </w:r>
      <w:proofErr w:type="spellStart"/>
      <w:r>
        <w:rPr>
          <w:sz w:val="28"/>
          <w:szCs w:val="28"/>
        </w:rPr>
        <w:t>приоб-щаване</w:t>
      </w:r>
      <w:proofErr w:type="spellEnd"/>
      <w:r>
        <w:rPr>
          <w:sz w:val="28"/>
          <w:szCs w:val="28"/>
        </w:rPr>
        <w:t xml:space="preserve"> на децата от уязвимите групи е да се осигурят условия, даващи въз-</w:t>
      </w:r>
      <w:proofErr w:type="spellStart"/>
      <w:r>
        <w:rPr>
          <w:sz w:val="28"/>
          <w:szCs w:val="28"/>
        </w:rPr>
        <w:t>можност</w:t>
      </w:r>
      <w:proofErr w:type="spellEnd"/>
      <w:r>
        <w:rPr>
          <w:sz w:val="28"/>
          <w:szCs w:val="28"/>
        </w:rPr>
        <w:t xml:space="preserve"> на всички деца да се обучават заедно и да участват заедно в из-</w:t>
      </w:r>
      <w:proofErr w:type="spellStart"/>
      <w:r>
        <w:rPr>
          <w:sz w:val="28"/>
          <w:szCs w:val="28"/>
        </w:rPr>
        <w:t>вънкласните</w:t>
      </w:r>
      <w:proofErr w:type="spellEnd"/>
      <w:r>
        <w:rPr>
          <w:sz w:val="28"/>
          <w:szCs w:val="28"/>
        </w:rPr>
        <w:t xml:space="preserve"> занимания, независимо от техните способности, увреждания, заболявания, убеждения, етническа принадлежност, майчин език и т.н. </w:t>
      </w:r>
    </w:p>
    <w:p w14:paraId="3F4C5CAF" w14:textId="77777777" w:rsidR="005564C5" w:rsidRDefault="005564C5" w:rsidP="00085F90">
      <w:pPr>
        <w:pStyle w:val="Default"/>
        <w:rPr>
          <w:i/>
          <w:iCs/>
          <w:sz w:val="28"/>
          <w:szCs w:val="28"/>
        </w:rPr>
      </w:pPr>
    </w:p>
    <w:p w14:paraId="6F8C86E7" w14:textId="77777777" w:rsidR="00085F90" w:rsidRDefault="00085F90" w:rsidP="005564C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Приобщаването е процес на </w:t>
      </w:r>
      <w:r>
        <w:rPr>
          <w:sz w:val="28"/>
          <w:szCs w:val="28"/>
        </w:rPr>
        <w:t xml:space="preserve">постоянно търсене на все по-добри начини за осъществяване на образованието, за да се отговори адекватно на </w:t>
      </w:r>
      <w:proofErr w:type="spellStart"/>
      <w:r>
        <w:rPr>
          <w:sz w:val="28"/>
          <w:szCs w:val="28"/>
        </w:rPr>
        <w:t>разнооб</w:t>
      </w:r>
      <w:r w:rsidR="005564C5"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разието</w:t>
      </w:r>
      <w:proofErr w:type="spellEnd"/>
      <w:r>
        <w:rPr>
          <w:sz w:val="28"/>
          <w:szCs w:val="28"/>
        </w:rPr>
        <w:t xml:space="preserve"> на обучаваните. В този план различията се приемат позитивно като стимул за подобряване на образованието на деца и възрастни. </w:t>
      </w:r>
    </w:p>
    <w:p w14:paraId="7D204A3E" w14:textId="77777777" w:rsidR="005564C5" w:rsidRDefault="005564C5" w:rsidP="005564C5">
      <w:pPr>
        <w:pStyle w:val="Default"/>
        <w:rPr>
          <w:sz w:val="28"/>
          <w:szCs w:val="28"/>
        </w:rPr>
      </w:pPr>
    </w:p>
    <w:p w14:paraId="5ACD3651" w14:textId="77777777" w:rsidR="00085F90" w:rsidRDefault="00085F90" w:rsidP="005564C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Приобщаването е разкриване и отстраняване на бариерите</w:t>
      </w:r>
      <w:r>
        <w:rPr>
          <w:sz w:val="28"/>
          <w:szCs w:val="28"/>
        </w:rPr>
        <w:t xml:space="preserve">. То включва събиране и оценка на информацията от различни източници, за да се </w:t>
      </w:r>
      <w:proofErr w:type="spellStart"/>
      <w:r>
        <w:rPr>
          <w:sz w:val="28"/>
          <w:szCs w:val="28"/>
        </w:rPr>
        <w:t>пла</w:t>
      </w:r>
      <w:r w:rsidR="005564C5">
        <w:rPr>
          <w:sz w:val="28"/>
          <w:szCs w:val="28"/>
        </w:rPr>
        <w:t>-</w:t>
      </w:r>
      <w:r>
        <w:rPr>
          <w:sz w:val="28"/>
          <w:szCs w:val="28"/>
        </w:rPr>
        <w:t>нира</w:t>
      </w:r>
      <w:proofErr w:type="spellEnd"/>
      <w:r>
        <w:rPr>
          <w:sz w:val="28"/>
          <w:szCs w:val="28"/>
        </w:rPr>
        <w:t xml:space="preserve"> и усъвършенства политиката и практиката на приобщаването. За </w:t>
      </w:r>
      <w:proofErr w:type="spellStart"/>
      <w:r>
        <w:rPr>
          <w:sz w:val="28"/>
          <w:szCs w:val="28"/>
        </w:rPr>
        <w:t>сти</w:t>
      </w:r>
      <w:r w:rsidR="005564C5">
        <w:rPr>
          <w:sz w:val="28"/>
          <w:szCs w:val="28"/>
        </w:rPr>
        <w:t>-</w:t>
      </w:r>
      <w:r>
        <w:rPr>
          <w:sz w:val="28"/>
          <w:szCs w:val="28"/>
        </w:rPr>
        <w:t>мулиране</w:t>
      </w:r>
      <w:proofErr w:type="spellEnd"/>
      <w:r>
        <w:rPr>
          <w:sz w:val="28"/>
          <w:szCs w:val="28"/>
        </w:rPr>
        <w:t xml:space="preserve"> на творческия потенциал и решаване на проблемите се използват различни свидетелства. </w:t>
      </w:r>
    </w:p>
    <w:p w14:paraId="0DA99CC4" w14:textId="77777777" w:rsidR="005564C5" w:rsidRDefault="005564C5" w:rsidP="00085F90">
      <w:pPr>
        <w:pStyle w:val="Default"/>
        <w:rPr>
          <w:sz w:val="28"/>
          <w:szCs w:val="28"/>
        </w:rPr>
      </w:pPr>
    </w:p>
    <w:p w14:paraId="3EEFCECA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Приобщаването е присъствие, участие и успех за всички учащи се</w:t>
      </w:r>
      <w:r>
        <w:rPr>
          <w:sz w:val="28"/>
          <w:szCs w:val="28"/>
        </w:rPr>
        <w:t xml:space="preserve">. </w:t>
      </w:r>
      <w:r w:rsidR="005564C5">
        <w:rPr>
          <w:sz w:val="28"/>
          <w:szCs w:val="28"/>
        </w:rPr>
        <w:t>„При-</w:t>
      </w:r>
    </w:p>
    <w:p w14:paraId="10DCEF15" w14:textId="77777777" w:rsidR="00085F90" w:rsidRDefault="00085F90" w:rsidP="005564C5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съствието</w:t>
      </w:r>
      <w:proofErr w:type="spellEnd"/>
      <w:r>
        <w:rPr>
          <w:sz w:val="28"/>
          <w:szCs w:val="28"/>
        </w:rPr>
        <w:t>“ е там, където децата получават образование, като постоянно и редовно посещават детска градина, „участието“ има отношение към каче</w:t>
      </w:r>
      <w:r w:rsidR="005564C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ството</w:t>
      </w:r>
      <w:proofErr w:type="spellEnd"/>
      <w:r>
        <w:rPr>
          <w:sz w:val="28"/>
          <w:szCs w:val="28"/>
        </w:rPr>
        <w:t xml:space="preserve"> и резултатите от посещението на детска градина. </w:t>
      </w:r>
    </w:p>
    <w:p w14:paraId="06CCA7FD" w14:textId="77777777" w:rsidR="00085F90" w:rsidRDefault="00085F90" w:rsidP="00556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Приобщаването слага особен акцент на тези групи деца, за които </w:t>
      </w:r>
      <w:proofErr w:type="spellStart"/>
      <w:r>
        <w:rPr>
          <w:sz w:val="28"/>
          <w:szCs w:val="28"/>
        </w:rPr>
        <w:t>същест</w:t>
      </w:r>
      <w:r w:rsidR="005564C5">
        <w:rPr>
          <w:sz w:val="28"/>
          <w:szCs w:val="28"/>
        </w:rPr>
        <w:t>-</w:t>
      </w:r>
      <w:r>
        <w:rPr>
          <w:sz w:val="28"/>
          <w:szCs w:val="28"/>
        </w:rPr>
        <w:t>вува</w:t>
      </w:r>
      <w:proofErr w:type="spellEnd"/>
      <w:r>
        <w:rPr>
          <w:sz w:val="28"/>
          <w:szCs w:val="28"/>
        </w:rPr>
        <w:t xml:space="preserve"> риск от изолиране, изключени са от образование или са с </w:t>
      </w:r>
      <w:proofErr w:type="spellStart"/>
      <w:r>
        <w:rPr>
          <w:sz w:val="28"/>
          <w:szCs w:val="28"/>
        </w:rPr>
        <w:t>недостатъч</w:t>
      </w:r>
      <w:proofErr w:type="spellEnd"/>
      <w:r w:rsidR="005564C5">
        <w:rPr>
          <w:sz w:val="28"/>
          <w:szCs w:val="28"/>
        </w:rPr>
        <w:t>-</w:t>
      </w:r>
      <w:r>
        <w:rPr>
          <w:sz w:val="28"/>
          <w:szCs w:val="28"/>
        </w:rPr>
        <w:t xml:space="preserve">но добри резултати от обучението. </w:t>
      </w:r>
    </w:p>
    <w:p w14:paraId="74554097" w14:textId="77777777" w:rsidR="005564C5" w:rsidRDefault="005564C5" w:rsidP="005564C5">
      <w:pPr>
        <w:pStyle w:val="Default"/>
        <w:jc w:val="both"/>
        <w:rPr>
          <w:sz w:val="28"/>
          <w:szCs w:val="28"/>
        </w:rPr>
      </w:pPr>
    </w:p>
    <w:p w14:paraId="059BDD17" w14:textId="77777777" w:rsidR="00085F90" w:rsidRDefault="00085F90" w:rsidP="00556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Системното и рационално организирано приобщаващо образование се основава на следните принципи: </w:t>
      </w:r>
    </w:p>
    <w:p w14:paraId="477D7520" w14:textId="77777777" w:rsidR="00085F90" w:rsidRDefault="00085F90" w:rsidP="00085F90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- подкрепа на самостоятелната активност на детето, </w:t>
      </w:r>
    </w:p>
    <w:p w14:paraId="33032830" w14:textId="77777777" w:rsidR="00085F90" w:rsidRDefault="00085F90" w:rsidP="00085F90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- активно участие в образователния процес, </w:t>
      </w:r>
    </w:p>
    <w:p w14:paraId="1B2991EE" w14:textId="77777777" w:rsidR="00085F90" w:rsidRDefault="00085F90" w:rsidP="00085F90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вариативност</w:t>
      </w:r>
      <w:proofErr w:type="spellEnd"/>
      <w:r>
        <w:rPr>
          <w:sz w:val="28"/>
          <w:szCs w:val="28"/>
        </w:rPr>
        <w:t xml:space="preserve"> при организацията на обучението и възпитанието, </w:t>
      </w:r>
    </w:p>
    <w:p w14:paraId="24D01ECB" w14:textId="77777777" w:rsidR="00085F90" w:rsidRDefault="00085F90" w:rsidP="00085F90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- партньорски отношения с родителите, </w:t>
      </w:r>
    </w:p>
    <w:p w14:paraId="5F3A2896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динамично развитие на образователния модел в ДГ. </w:t>
      </w:r>
    </w:p>
    <w:p w14:paraId="5533F056" w14:textId="77777777" w:rsidR="00085F90" w:rsidRDefault="00085F90" w:rsidP="00085F90">
      <w:pPr>
        <w:pStyle w:val="Default"/>
        <w:rPr>
          <w:sz w:val="28"/>
          <w:szCs w:val="28"/>
        </w:rPr>
      </w:pPr>
    </w:p>
    <w:p w14:paraId="4497F805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1.2 Задачи </w:t>
      </w:r>
    </w:p>
    <w:p w14:paraId="1512BD6C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Основните задачи са свързани с обезпечаване на необходимите условия и субекти на приобщаващото образование: </w:t>
      </w:r>
    </w:p>
    <w:p w14:paraId="0AF99767" w14:textId="77777777" w:rsidR="00B06619" w:rsidRDefault="00B06619" w:rsidP="00085F90">
      <w:pPr>
        <w:pStyle w:val="Default"/>
        <w:rPr>
          <w:i/>
          <w:iCs/>
          <w:sz w:val="28"/>
          <w:szCs w:val="28"/>
        </w:rPr>
      </w:pPr>
    </w:p>
    <w:p w14:paraId="2432029E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Културно-образователна среда за приобщаване </w:t>
      </w:r>
    </w:p>
    <w:p w14:paraId="2D9B23B8" w14:textId="77777777" w:rsidR="00085F90" w:rsidRDefault="00085F90" w:rsidP="00B066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Средата е източник за психично развитие за децата. Тя им влияе много по-силно и непосредствено, отколкото на възрастните, и може да изпълни </w:t>
      </w:r>
      <w:proofErr w:type="spellStart"/>
      <w:r>
        <w:rPr>
          <w:sz w:val="28"/>
          <w:szCs w:val="28"/>
        </w:rPr>
        <w:t>сво</w:t>
      </w:r>
      <w:r w:rsidR="00B06619">
        <w:rPr>
          <w:sz w:val="28"/>
          <w:szCs w:val="28"/>
        </w:rPr>
        <w:t>-</w:t>
      </w:r>
      <w:r>
        <w:rPr>
          <w:sz w:val="28"/>
          <w:szCs w:val="28"/>
        </w:rPr>
        <w:t>ите</w:t>
      </w:r>
      <w:proofErr w:type="spellEnd"/>
      <w:r>
        <w:rPr>
          <w:sz w:val="28"/>
          <w:szCs w:val="28"/>
        </w:rPr>
        <w:t xml:space="preserve"> функции, ако е достъпна, отговаря на потребностите им, разширява на</w:t>
      </w:r>
      <w:r w:rsidR="00B06619">
        <w:rPr>
          <w:sz w:val="28"/>
          <w:szCs w:val="28"/>
        </w:rPr>
        <w:t>-</w:t>
      </w:r>
      <w:r>
        <w:rPr>
          <w:sz w:val="28"/>
          <w:szCs w:val="28"/>
        </w:rPr>
        <w:t xml:space="preserve">чините за познание на света и личностно развитие. </w:t>
      </w:r>
    </w:p>
    <w:p w14:paraId="33B605CA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Педагогическите специалисти </w:t>
      </w:r>
    </w:p>
    <w:p w14:paraId="6908D5D8" w14:textId="77777777" w:rsidR="00085F90" w:rsidRDefault="00085F90" w:rsidP="00B066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разнообразната палитра от фактори, обезпечаващи образователното при</w:t>
      </w:r>
      <w:r w:rsidR="00B0661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общаване</w:t>
      </w:r>
      <w:proofErr w:type="spellEnd"/>
      <w:r>
        <w:rPr>
          <w:sz w:val="28"/>
          <w:szCs w:val="28"/>
        </w:rPr>
        <w:t xml:space="preserve">, съществена роля има и </w:t>
      </w:r>
      <w:r>
        <w:rPr>
          <w:i/>
          <w:iCs/>
          <w:sz w:val="28"/>
          <w:szCs w:val="28"/>
        </w:rPr>
        <w:t xml:space="preserve">отношението на педагогическите </w:t>
      </w:r>
      <w:proofErr w:type="spellStart"/>
      <w:r>
        <w:rPr>
          <w:i/>
          <w:iCs/>
          <w:sz w:val="28"/>
          <w:szCs w:val="28"/>
        </w:rPr>
        <w:t>спе</w:t>
      </w:r>
      <w:r w:rsidR="00B06619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циалисти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към децата и готовността им чрез комплексни и координирани грижи да им </w:t>
      </w:r>
      <w:r>
        <w:rPr>
          <w:i/>
          <w:iCs/>
          <w:sz w:val="28"/>
          <w:szCs w:val="28"/>
        </w:rPr>
        <w:t xml:space="preserve">оказват адекватна подкрепа </w:t>
      </w:r>
      <w:r>
        <w:rPr>
          <w:sz w:val="28"/>
          <w:szCs w:val="28"/>
        </w:rPr>
        <w:t xml:space="preserve">за развитие. </w:t>
      </w:r>
    </w:p>
    <w:p w14:paraId="1300B9E8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Технологии за осъществяване на приобщаващото образование </w:t>
      </w:r>
    </w:p>
    <w:p w14:paraId="1DE8A51E" w14:textId="77777777" w:rsidR="00085F90" w:rsidRDefault="00085F90" w:rsidP="00B066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осъществяване на успешно приобщаващо образование всички </w:t>
      </w:r>
      <w:proofErr w:type="spellStart"/>
      <w:r>
        <w:rPr>
          <w:sz w:val="28"/>
          <w:szCs w:val="28"/>
        </w:rPr>
        <w:t>педагоги</w:t>
      </w:r>
      <w:r w:rsidR="00B06619">
        <w:rPr>
          <w:sz w:val="28"/>
          <w:szCs w:val="28"/>
        </w:rPr>
        <w:t>-</w:t>
      </w:r>
      <w:r>
        <w:rPr>
          <w:sz w:val="28"/>
          <w:szCs w:val="28"/>
        </w:rPr>
        <w:t>чески</w:t>
      </w:r>
      <w:proofErr w:type="spellEnd"/>
      <w:r>
        <w:rPr>
          <w:sz w:val="28"/>
          <w:szCs w:val="28"/>
        </w:rPr>
        <w:t xml:space="preserve"> специалисти следва да усвоят и развият нови стратегии и </w:t>
      </w:r>
      <w:proofErr w:type="spellStart"/>
      <w:r>
        <w:rPr>
          <w:sz w:val="28"/>
          <w:szCs w:val="28"/>
        </w:rPr>
        <w:t>специфич</w:t>
      </w:r>
      <w:proofErr w:type="spellEnd"/>
      <w:r w:rsidR="00B06619">
        <w:rPr>
          <w:sz w:val="28"/>
          <w:szCs w:val="28"/>
        </w:rPr>
        <w:t>-</w:t>
      </w:r>
      <w:r>
        <w:rPr>
          <w:sz w:val="28"/>
          <w:szCs w:val="28"/>
        </w:rPr>
        <w:t xml:space="preserve">ни </w:t>
      </w:r>
      <w:r>
        <w:rPr>
          <w:i/>
          <w:iCs/>
          <w:sz w:val="28"/>
          <w:szCs w:val="28"/>
        </w:rPr>
        <w:t xml:space="preserve">технологии на педагогическо взаимодействие. </w:t>
      </w:r>
    </w:p>
    <w:p w14:paraId="01132D58" w14:textId="77777777" w:rsidR="00085F90" w:rsidRDefault="00085F90" w:rsidP="00B0661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4. Сътрудничество със семейството и общността </w:t>
      </w:r>
      <w:r w:rsidR="00B06619">
        <w:rPr>
          <w:i/>
          <w:iCs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Приобщаващото образование е немислимо без създаването и укрепването на двупосочни устойчиви </w:t>
      </w:r>
      <w:r>
        <w:rPr>
          <w:i/>
          <w:iCs/>
          <w:sz w:val="28"/>
          <w:szCs w:val="28"/>
        </w:rPr>
        <w:t xml:space="preserve">връзки на образователната институция и семейството </w:t>
      </w:r>
      <w:r>
        <w:rPr>
          <w:sz w:val="28"/>
          <w:szCs w:val="28"/>
        </w:rPr>
        <w:t xml:space="preserve">на основата на общия интерес за развитието на детето. </w:t>
      </w:r>
    </w:p>
    <w:p w14:paraId="57BF3A58" w14:textId="77777777" w:rsidR="00D11118" w:rsidRDefault="00D11118" w:rsidP="00085F90">
      <w:pPr>
        <w:pStyle w:val="Default"/>
        <w:rPr>
          <w:rFonts w:ascii="Book Antiqua" w:hAnsi="Book Antiqua" w:cs="Book Antiqua"/>
          <w:b/>
          <w:bCs/>
          <w:sz w:val="28"/>
          <w:szCs w:val="28"/>
        </w:rPr>
      </w:pPr>
    </w:p>
    <w:p w14:paraId="5E2E36B5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II. ПОДКРЕПА НА ЛИЧНОСТНОТО РАЗВИТИЕ </w:t>
      </w:r>
    </w:p>
    <w:p w14:paraId="2DF5A2E9" w14:textId="77777777" w:rsidR="00085F90" w:rsidRDefault="00085F90" w:rsidP="006C69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Подкрепата на личностното развитие се осъществява във връзка и в корелация с разработените областни стратегии за подкрепа на личностното развитие, както и въз основа на анализ на необходимостта от обща и до</w:t>
      </w:r>
      <w:r w:rsidR="006C699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пълнителна</w:t>
      </w:r>
      <w:proofErr w:type="spellEnd"/>
      <w:r>
        <w:rPr>
          <w:sz w:val="28"/>
          <w:szCs w:val="28"/>
        </w:rPr>
        <w:t xml:space="preserve"> подкрепа. </w:t>
      </w:r>
    </w:p>
    <w:p w14:paraId="4377805D" w14:textId="77777777" w:rsidR="006C6998" w:rsidRDefault="006C6998" w:rsidP="00085F90">
      <w:pPr>
        <w:pStyle w:val="Default"/>
        <w:rPr>
          <w:b/>
          <w:bCs/>
          <w:i/>
          <w:iCs/>
          <w:sz w:val="28"/>
          <w:szCs w:val="28"/>
        </w:rPr>
      </w:pPr>
    </w:p>
    <w:p w14:paraId="5A8440B5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2.1 Обща подкрепа </w:t>
      </w:r>
    </w:p>
    <w:p w14:paraId="1EB34030" w14:textId="317184E5" w:rsidR="00085F90" w:rsidRDefault="00085F90" w:rsidP="004E149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организиране на подкрепата на личностното развитие в ДГ</w:t>
      </w:r>
      <w:r w:rsidR="00CB7A7E">
        <w:rPr>
          <w:sz w:val="28"/>
          <w:szCs w:val="28"/>
        </w:rPr>
        <w:t xml:space="preserve"> № 2</w:t>
      </w:r>
      <w:r w:rsidR="006C6998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CB7A7E">
        <w:rPr>
          <w:sz w:val="28"/>
          <w:szCs w:val="28"/>
        </w:rPr>
        <w:t>Осми мар</w:t>
      </w:r>
      <w:r w:rsidR="006C6998">
        <w:rPr>
          <w:sz w:val="28"/>
          <w:szCs w:val="28"/>
        </w:rPr>
        <w:t>т</w:t>
      </w:r>
      <w:r>
        <w:rPr>
          <w:sz w:val="28"/>
          <w:szCs w:val="28"/>
        </w:rPr>
        <w:t xml:space="preserve">“ за координатор </w:t>
      </w:r>
      <w:r w:rsidRPr="001537BE">
        <w:rPr>
          <w:sz w:val="28"/>
          <w:szCs w:val="28"/>
        </w:rPr>
        <w:t>е определен директор ДГ</w:t>
      </w:r>
      <w:r>
        <w:rPr>
          <w:sz w:val="28"/>
          <w:szCs w:val="28"/>
        </w:rPr>
        <w:t xml:space="preserve"> , който изпълнява </w:t>
      </w:r>
      <w:proofErr w:type="spellStart"/>
      <w:r>
        <w:rPr>
          <w:sz w:val="28"/>
          <w:szCs w:val="28"/>
        </w:rPr>
        <w:t>фун</w:t>
      </w:r>
      <w:r w:rsidR="006C6998">
        <w:rPr>
          <w:sz w:val="28"/>
          <w:szCs w:val="28"/>
        </w:rPr>
        <w:t>-</w:t>
      </w:r>
      <w:r>
        <w:rPr>
          <w:sz w:val="28"/>
          <w:szCs w:val="28"/>
        </w:rPr>
        <w:t>кциите</w:t>
      </w:r>
      <w:proofErr w:type="spellEnd"/>
      <w:r>
        <w:rPr>
          <w:sz w:val="28"/>
          <w:szCs w:val="28"/>
        </w:rPr>
        <w:t xml:space="preserve"> си съобразно Наредбата за приобщаващото образование. Общата подкрепа в ДГ</w:t>
      </w:r>
      <w:r w:rsidR="00CB7A7E">
        <w:rPr>
          <w:sz w:val="28"/>
          <w:szCs w:val="28"/>
        </w:rPr>
        <w:t xml:space="preserve"> № 2</w:t>
      </w:r>
      <w:r w:rsidR="006C6998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CB7A7E">
        <w:rPr>
          <w:sz w:val="28"/>
          <w:szCs w:val="28"/>
        </w:rPr>
        <w:t>Осми мар</w:t>
      </w:r>
      <w:r w:rsidR="006C6998">
        <w:rPr>
          <w:sz w:val="28"/>
          <w:szCs w:val="28"/>
        </w:rPr>
        <w:t>т</w:t>
      </w:r>
      <w:r w:rsidR="001537BE">
        <w:rPr>
          <w:sz w:val="28"/>
          <w:szCs w:val="28"/>
        </w:rPr>
        <w:t>“ се осъществява от</w:t>
      </w:r>
      <w:r w:rsidR="00CB7A7E">
        <w:rPr>
          <w:sz w:val="28"/>
          <w:szCs w:val="28"/>
        </w:rPr>
        <w:t xml:space="preserve"> </w:t>
      </w:r>
      <w:r w:rsidR="001537BE">
        <w:rPr>
          <w:sz w:val="28"/>
          <w:szCs w:val="28"/>
        </w:rPr>
        <w:t>учителите и</w:t>
      </w:r>
      <w:r>
        <w:rPr>
          <w:sz w:val="28"/>
          <w:szCs w:val="28"/>
        </w:rPr>
        <w:t>, ръководен</w:t>
      </w:r>
      <w:r w:rsidR="001537BE">
        <w:rPr>
          <w:sz w:val="28"/>
          <w:szCs w:val="28"/>
        </w:rPr>
        <w:t>и</w:t>
      </w:r>
      <w:r>
        <w:rPr>
          <w:sz w:val="28"/>
          <w:szCs w:val="28"/>
        </w:rPr>
        <w:t xml:space="preserve"> от координатора. Общата подкрепа е насочена към развитие на потенциала на всяко дете. Тя включва екипна работа между учителите и другите педагогически специалисти; допълнително обучение по образователни направления; занимания по интереси; грижа за здравето, включително чрез събиране на пълна информация от родителя за здравословното състояние на детето и за медицински изследвания и консултации; дейности по превенция на насилие</w:t>
      </w:r>
      <w:r w:rsidR="004E1492">
        <w:rPr>
          <w:sz w:val="28"/>
          <w:szCs w:val="28"/>
        </w:rPr>
        <w:t>-</w:t>
      </w:r>
      <w:r>
        <w:rPr>
          <w:sz w:val="28"/>
          <w:szCs w:val="28"/>
        </w:rPr>
        <w:t xml:space="preserve">то и преодоляване на проблемното поведение; ранно оценяване на потребностите и превенция на обучителните затруднения. </w:t>
      </w:r>
    </w:p>
    <w:p w14:paraId="5DB24282" w14:textId="77777777" w:rsidR="004E1492" w:rsidRDefault="004E1492" w:rsidP="00085F90">
      <w:pPr>
        <w:pStyle w:val="Default"/>
        <w:rPr>
          <w:b/>
          <w:bCs/>
          <w:i/>
          <w:iCs/>
          <w:sz w:val="28"/>
          <w:szCs w:val="28"/>
        </w:rPr>
      </w:pPr>
    </w:p>
    <w:p w14:paraId="1AAE6399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2.2. Допълнителна подкрепа </w:t>
      </w:r>
    </w:p>
    <w:p w14:paraId="2F2FAD6A" w14:textId="513B1384" w:rsidR="00085F90" w:rsidRDefault="00085F90" w:rsidP="004E149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Допълнителната подкрепа се осъществява въз основа на направена оценка на индивидуалните способности на определено дете от ДГ</w:t>
      </w:r>
      <w:r w:rsidR="0052773A">
        <w:rPr>
          <w:sz w:val="28"/>
          <w:szCs w:val="28"/>
        </w:rPr>
        <w:t xml:space="preserve"> № 2</w:t>
      </w:r>
      <w:r w:rsidR="004E1492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52773A">
        <w:rPr>
          <w:sz w:val="28"/>
          <w:szCs w:val="28"/>
        </w:rPr>
        <w:t>Осми мар</w:t>
      </w:r>
      <w:r w:rsidR="004E1492">
        <w:rPr>
          <w:sz w:val="28"/>
          <w:szCs w:val="28"/>
        </w:rPr>
        <w:t>т</w:t>
      </w:r>
      <w:r>
        <w:rPr>
          <w:sz w:val="28"/>
          <w:szCs w:val="28"/>
        </w:rPr>
        <w:t xml:space="preserve">“. 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център за подкрепа на приобщаващото образование. </w:t>
      </w:r>
    </w:p>
    <w:p w14:paraId="531C8443" w14:textId="07857BFF" w:rsidR="00085F90" w:rsidRDefault="0052773A" w:rsidP="00085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</w:t>
      </w:r>
      <w:r w:rsidR="00085F90">
        <w:rPr>
          <w:sz w:val="28"/>
          <w:szCs w:val="28"/>
        </w:rPr>
        <w:t xml:space="preserve"> за които може да се поиска оценка на способностите са от следните уязвими групи: </w:t>
      </w:r>
    </w:p>
    <w:p w14:paraId="080AE67E" w14:textId="77777777" w:rsidR="00085F90" w:rsidRDefault="00085F90" w:rsidP="00085F90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- деца със специални образователни потребности – в началото на учебната година; </w:t>
      </w:r>
    </w:p>
    <w:p w14:paraId="253935AF" w14:textId="77777777" w:rsidR="00085F90" w:rsidRDefault="00085F90" w:rsidP="00085F90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- деца с хронични заболявания; </w:t>
      </w:r>
    </w:p>
    <w:p w14:paraId="1ECD401C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деца в риск. </w:t>
      </w:r>
    </w:p>
    <w:p w14:paraId="43213B3A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Допълнителната подкрепа включва: </w:t>
      </w:r>
    </w:p>
    <w:p w14:paraId="6CE9FDBA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работа с дете по конкретен случай; </w:t>
      </w:r>
    </w:p>
    <w:p w14:paraId="67B7CAB8" w14:textId="77777777" w:rsidR="00085F90" w:rsidRDefault="00085F90" w:rsidP="008D2D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психо-социална рехабилитация; </w:t>
      </w:r>
    </w:p>
    <w:p w14:paraId="10E8E251" w14:textId="77777777" w:rsidR="00085F90" w:rsidRDefault="00085F90" w:rsidP="00085F90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- рехабилитация на слуха; </w:t>
      </w:r>
    </w:p>
    <w:p w14:paraId="513EFF5D" w14:textId="77777777" w:rsidR="00085F90" w:rsidRDefault="00085F90" w:rsidP="00085F90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зрителна рехабилитация; </w:t>
      </w:r>
    </w:p>
    <w:p w14:paraId="78D766A0" w14:textId="77777777" w:rsidR="00085F90" w:rsidRDefault="00085F90" w:rsidP="00085F90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- рехабилитация на комуникативни нарушения; </w:t>
      </w:r>
    </w:p>
    <w:p w14:paraId="7A891224" w14:textId="77777777" w:rsidR="00085F90" w:rsidRDefault="00085F90" w:rsidP="00085F90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- осигуряване на достъпна архитектурна среда; </w:t>
      </w:r>
    </w:p>
    <w:p w14:paraId="7789DF64" w14:textId="77777777" w:rsidR="00085F90" w:rsidRDefault="00085F90" w:rsidP="00085F90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- специализирани средства; </w:t>
      </w:r>
    </w:p>
    <w:p w14:paraId="7F4C0A51" w14:textId="77777777" w:rsidR="00085F90" w:rsidRDefault="00085F90" w:rsidP="00085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ресурсно подпомагане. </w:t>
      </w:r>
    </w:p>
    <w:p w14:paraId="2334C388" w14:textId="77777777" w:rsidR="00085F90" w:rsidRDefault="00085F90" w:rsidP="00085F90">
      <w:pPr>
        <w:pStyle w:val="Default"/>
        <w:rPr>
          <w:sz w:val="28"/>
          <w:szCs w:val="28"/>
        </w:rPr>
      </w:pPr>
    </w:p>
    <w:p w14:paraId="3A3E06DB" w14:textId="7DAC619D" w:rsidR="00085F90" w:rsidRDefault="00085F90" w:rsidP="008D2D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Допълнителната подкрепа се реализира чрез план за действие за вся</w:t>
      </w:r>
      <w:r w:rsidR="008D2D2B">
        <w:rPr>
          <w:sz w:val="28"/>
          <w:szCs w:val="28"/>
        </w:rPr>
        <w:t>-</w:t>
      </w:r>
      <w:r>
        <w:rPr>
          <w:sz w:val="28"/>
          <w:szCs w:val="28"/>
        </w:rPr>
        <w:t xml:space="preserve">ко конкретно дете. Родителите задължително се включват в плана за </w:t>
      </w:r>
      <w:proofErr w:type="spellStart"/>
      <w:r>
        <w:rPr>
          <w:sz w:val="28"/>
          <w:szCs w:val="28"/>
        </w:rPr>
        <w:t>дейст</w:t>
      </w:r>
      <w:proofErr w:type="spellEnd"/>
      <w:r w:rsidR="008D2D2B">
        <w:rPr>
          <w:sz w:val="28"/>
          <w:szCs w:val="28"/>
        </w:rPr>
        <w:t>-</w:t>
      </w:r>
      <w:r>
        <w:rPr>
          <w:sz w:val="28"/>
          <w:szCs w:val="28"/>
        </w:rPr>
        <w:t xml:space="preserve">вие като активни участници в дейностите. Ако Регионалният център </w:t>
      </w:r>
      <w:proofErr w:type="spellStart"/>
      <w:r>
        <w:rPr>
          <w:sz w:val="28"/>
          <w:szCs w:val="28"/>
        </w:rPr>
        <w:t>пре</w:t>
      </w:r>
      <w:proofErr w:type="spellEnd"/>
      <w:r w:rsidR="008D2D2B">
        <w:rPr>
          <w:sz w:val="28"/>
          <w:szCs w:val="28"/>
        </w:rPr>
        <w:t>-</w:t>
      </w:r>
      <w:r>
        <w:rPr>
          <w:sz w:val="28"/>
          <w:szCs w:val="28"/>
        </w:rPr>
        <w:t>поръча допълнителна подкрепа, но родителите откажат, ДГ</w:t>
      </w:r>
      <w:r w:rsidR="0052773A">
        <w:rPr>
          <w:sz w:val="28"/>
          <w:szCs w:val="28"/>
        </w:rPr>
        <w:t xml:space="preserve"> № 2</w:t>
      </w:r>
      <w:r w:rsidR="008D2D2B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52773A">
        <w:rPr>
          <w:sz w:val="28"/>
          <w:szCs w:val="28"/>
        </w:rPr>
        <w:t>Осми мар</w:t>
      </w:r>
      <w:r w:rsidR="008D2D2B">
        <w:rPr>
          <w:sz w:val="28"/>
          <w:szCs w:val="28"/>
        </w:rPr>
        <w:t>т</w:t>
      </w:r>
      <w:r>
        <w:rPr>
          <w:sz w:val="28"/>
          <w:szCs w:val="28"/>
        </w:rPr>
        <w:t xml:space="preserve">“ уведомява отдел „Закрила на детето“ към ДСП по местоживеене на детето с цел да социалните служби да окажат съдействие и ако се налага помощ на родителите за осъзнаване на нуждите на детето. </w:t>
      </w:r>
    </w:p>
    <w:p w14:paraId="7899E037" w14:textId="77777777" w:rsidR="008D2D2B" w:rsidRDefault="008D2D2B" w:rsidP="008D2D2B">
      <w:pPr>
        <w:pStyle w:val="Default"/>
        <w:ind w:firstLine="708"/>
        <w:rPr>
          <w:sz w:val="28"/>
          <w:szCs w:val="28"/>
        </w:rPr>
      </w:pPr>
    </w:p>
    <w:p w14:paraId="423B83F5" w14:textId="77777777" w:rsidR="00924430" w:rsidRDefault="00085F90" w:rsidP="00147056">
      <w:pPr>
        <w:pStyle w:val="Default"/>
        <w:rPr>
          <w:rFonts w:ascii="Book Antiqua" w:hAnsi="Book Antiqua" w:cs="Book Antiqua"/>
          <w:b/>
          <w:bCs/>
          <w:sz w:val="23"/>
          <w:szCs w:val="23"/>
        </w:rPr>
      </w:pPr>
      <w:r>
        <w:rPr>
          <w:rFonts w:ascii="Book Antiqua" w:hAnsi="Book Antiqua" w:cs="Book Antiqua"/>
          <w:b/>
          <w:bCs/>
          <w:sz w:val="23"/>
          <w:szCs w:val="23"/>
        </w:rPr>
        <w:t xml:space="preserve">III. ПЛАН ЗА ДЕЙСТВИЕ ПО ПРОГРАМАТА: </w:t>
      </w:r>
    </w:p>
    <w:p w14:paraId="00423017" w14:textId="77777777" w:rsidR="00147056" w:rsidRDefault="00147056" w:rsidP="00147056">
      <w:pPr>
        <w:pStyle w:val="Default"/>
        <w:rPr>
          <w:rFonts w:ascii="Book Antiqua" w:hAnsi="Book Antiqua" w:cs="Book Antiqua"/>
          <w:b/>
          <w:bCs/>
          <w:sz w:val="23"/>
          <w:szCs w:val="23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900"/>
        <w:gridCol w:w="2220"/>
        <w:gridCol w:w="1591"/>
      </w:tblGrid>
      <w:tr w:rsidR="00147056" w:rsidRPr="00147056" w14:paraId="58C1B0C7" w14:textId="77777777" w:rsidTr="00147056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8CEB" w14:textId="77777777" w:rsidR="00147056" w:rsidRPr="00147056" w:rsidRDefault="00147056" w:rsidP="0014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D71" w14:textId="77777777" w:rsidR="00147056" w:rsidRPr="00147056" w:rsidRDefault="00147056" w:rsidP="0014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477E" w14:textId="77777777" w:rsidR="00147056" w:rsidRPr="00147056" w:rsidRDefault="00147056" w:rsidP="0014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Отговорник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A5DB" w14:textId="77777777" w:rsidR="00147056" w:rsidRPr="00147056" w:rsidRDefault="00147056" w:rsidP="0014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Забележка</w:t>
            </w:r>
          </w:p>
        </w:tc>
      </w:tr>
      <w:tr w:rsidR="00147056" w:rsidRPr="00147056" w14:paraId="5E10955B" w14:textId="77777777" w:rsidTr="00147056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A3A1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Идентифициране на деца та, които имат </w:t>
            </w:r>
            <w:proofErr w:type="spellStart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необходи</w:t>
            </w:r>
            <w:proofErr w:type="spellEnd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мост от обща подкрепа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0917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9AA2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Учителите на групи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2C8A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7056" w:rsidRPr="00147056" w14:paraId="1C7BA0D3" w14:textId="77777777" w:rsidTr="00147056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9B20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Екипна работа на учители те от дадена група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F703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0682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Учителите на групи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6997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</w:tr>
      <w:tr w:rsidR="00147056" w:rsidRPr="00147056" w14:paraId="72F1B6AB" w14:textId="77777777" w:rsidTr="00147056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7666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Определяне на </w:t>
            </w:r>
            <w:proofErr w:type="spellStart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координа</w:t>
            </w:r>
            <w:proofErr w:type="spellEnd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тор на екипа за оказване на подкрепа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064B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м. X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198D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19CD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7056" w:rsidRPr="00147056" w14:paraId="43827E17" w14:textId="77777777" w:rsidTr="00147056">
        <w:trPr>
          <w:trHeight w:val="18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F39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Създаване на подходящи условия в ДГ и достъпна среда за ефективен образователен процес и адекватна подкрепа на всяко дете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C659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15. IX.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199A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директор, учителите на групи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F78D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7056" w:rsidRPr="00147056" w14:paraId="6250DCF9" w14:textId="77777777" w:rsidTr="00147056">
        <w:trPr>
          <w:trHeight w:val="18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1619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Изграждане на </w:t>
            </w:r>
            <w:proofErr w:type="spellStart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</w:t>
            </w:r>
            <w:proofErr w:type="spellEnd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ческа</w:t>
            </w:r>
            <w:proofErr w:type="spellEnd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специализирана подкрепяща среда за всяко дете за осигуряване на приобщаващото образование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5E93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 X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0EA8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Учителите на групи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48C8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7056" w:rsidRPr="00147056" w14:paraId="6E3DE72E" w14:textId="77777777" w:rsidTr="00147056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1EC3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Идентифициране на деца със СОП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04AA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E830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Учителите на групи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7226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7056" w:rsidRPr="00147056" w14:paraId="36776A05" w14:textId="77777777" w:rsidTr="00147056">
        <w:trPr>
          <w:trHeight w:val="16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C592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Оценка на </w:t>
            </w:r>
            <w:proofErr w:type="spellStart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потребнос</w:t>
            </w:r>
            <w:proofErr w:type="spellEnd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ти на децата със СОП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6799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5890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ресурсен учител и екип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4913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не по-късно от 3 месеца след </w:t>
            </w:r>
            <w:proofErr w:type="spellStart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иденти</w:t>
            </w:r>
            <w:proofErr w:type="spellEnd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фициране</w:t>
            </w:r>
            <w:proofErr w:type="spellEnd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нуждата</w:t>
            </w:r>
          </w:p>
        </w:tc>
      </w:tr>
      <w:tr w:rsidR="00147056" w:rsidRPr="00147056" w14:paraId="491C04BC" w14:textId="77777777" w:rsidTr="00147056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0F12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Превантивни мерки за не допускане отпадане от ДГ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E36D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CE26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директор, учителите на групи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63E5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7056" w:rsidRPr="00147056" w14:paraId="4AA525FE" w14:textId="77777777" w:rsidTr="00147056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7125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Организиране и провежда не на „Училище за роди тели“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71E8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 III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A67A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директор, учители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5DF5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желание от родителите</w:t>
            </w:r>
          </w:p>
        </w:tc>
      </w:tr>
      <w:tr w:rsidR="00147056" w:rsidRPr="00147056" w14:paraId="1ACDE6B8" w14:textId="77777777" w:rsidTr="00147056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5EA2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Стимулиране участието на деца с изявени дарби в състезания и олимпиади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5321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F081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 на групите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64B3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7056" w:rsidRPr="00147056" w14:paraId="38309455" w14:textId="77777777" w:rsidTr="00147056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E374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Обучение на </w:t>
            </w:r>
            <w:proofErr w:type="spellStart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педагогичес</w:t>
            </w:r>
            <w:proofErr w:type="spellEnd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</w:t>
            </w:r>
            <w:proofErr w:type="spellEnd"/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специалисти за работа в мултикултурна среда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C557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график, заложен в план за квалификация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592B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директор, учители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BA29" w14:textId="77777777" w:rsidR="00147056" w:rsidRPr="00147056" w:rsidRDefault="00147056" w:rsidP="0014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14:paraId="3AB747C3" w14:textId="77777777" w:rsidR="00147056" w:rsidRDefault="00147056" w:rsidP="00147056">
      <w:pPr>
        <w:pStyle w:val="Default"/>
        <w:rPr>
          <w:rFonts w:ascii="Book Antiqua" w:hAnsi="Book Antiqua" w:cs="Book Antiqua"/>
          <w:b/>
          <w:bCs/>
          <w:sz w:val="23"/>
          <w:szCs w:val="23"/>
        </w:rPr>
      </w:pPr>
    </w:p>
    <w:p w14:paraId="2448D73D" w14:textId="77777777" w:rsidR="00AE3989" w:rsidRPr="00AE3989" w:rsidRDefault="00AE3989" w:rsidP="00AE398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AE3989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IV.ЗАКЛЮЧЕНИЕ </w:t>
      </w:r>
    </w:p>
    <w:p w14:paraId="1975F902" w14:textId="77777777" w:rsidR="00AE3989" w:rsidRPr="00AE3989" w:rsidRDefault="00AE3989" w:rsidP="00AE3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989">
        <w:rPr>
          <w:rFonts w:ascii="Times New Roman" w:hAnsi="Times New Roman" w:cs="Times New Roman"/>
          <w:color w:val="000000"/>
          <w:sz w:val="28"/>
          <w:szCs w:val="28"/>
        </w:rPr>
        <w:t>За изпълнението на Програмата важно значение има сътрудничество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3989">
        <w:rPr>
          <w:rFonts w:ascii="Times New Roman" w:hAnsi="Times New Roman" w:cs="Times New Roman"/>
          <w:color w:val="000000"/>
          <w:sz w:val="28"/>
          <w:szCs w:val="28"/>
        </w:rPr>
        <w:t>то между всички пряко анга</w:t>
      </w:r>
      <w:r w:rsidR="007B7019">
        <w:rPr>
          <w:rFonts w:ascii="Times New Roman" w:hAnsi="Times New Roman" w:cs="Times New Roman"/>
          <w:color w:val="000000"/>
          <w:sz w:val="28"/>
          <w:szCs w:val="28"/>
        </w:rPr>
        <w:t>жирани институци</w:t>
      </w:r>
      <w:r w:rsidRPr="00AE3989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</w:p>
    <w:p w14:paraId="5DDE7DE4" w14:textId="77777777" w:rsidR="00AE3989" w:rsidRPr="00AE3989" w:rsidRDefault="00AE3989" w:rsidP="00C34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AE3989">
        <w:rPr>
          <w:rFonts w:ascii="Times New Roman" w:hAnsi="Times New Roman" w:cs="Times New Roman"/>
          <w:color w:val="000000"/>
          <w:sz w:val="28"/>
          <w:szCs w:val="28"/>
        </w:rPr>
        <w:t xml:space="preserve">Всички участници в образователния процес (семейство, детска </w:t>
      </w:r>
      <w:proofErr w:type="spellStart"/>
      <w:r w:rsidRPr="00AE3989">
        <w:rPr>
          <w:rFonts w:ascii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3989">
        <w:rPr>
          <w:rFonts w:ascii="Times New Roman" w:hAnsi="Times New Roman" w:cs="Times New Roman"/>
          <w:color w:val="000000"/>
          <w:sz w:val="28"/>
          <w:szCs w:val="28"/>
        </w:rPr>
        <w:t>дина</w:t>
      </w:r>
      <w:proofErr w:type="spellEnd"/>
      <w:r w:rsidRPr="00AE3989">
        <w:rPr>
          <w:rFonts w:ascii="Times New Roman" w:hAnsi="Times New Roman" w:cs="Times New Roman"/>
          <w:color w:val="000000"/>
          <w:sz w:val="28"/>
          <w:szCs w:val="28"/>
        </w:rPr>
        <w:t xml:space="preserve">, училище, институции, НПО) трябва да бъдат еднакво отговорни и ангажирани за постигането на поставените цели. </w:t>
      </w:r>
    </w:p>
    <w:p w14:paraId="3B908E90" w14:textId="77777777" w:rsidR="00C34771" w:rsidRDefault="00C34771" w:rsidP="00AE3989">
      <w:pPr>
        <w:pStyle w:val="Default"/>
        <w:rPr>
          <w:b/>
          <w:bCs/>
          <w:sz w:val="28"/>
          <w:szCs w:val="28"/>
        </w:rPr>
      </w:pPr>
    </w:p>
    <w:p w14:paraId="33B9F205" w14:textId="77777777" w:rsidR="00C34771" w:rsidRDefault="00C34771" w:rsidP="00AE3989">
      <w:pPr>
        <w:pStyle w:val="Default"/>
        <w:rPr>
          <w:b/>
          <w:bCs/>
          <w:sz w:val="28"/>
          <w:szCs w:val="28"/>
        </w:rPr>
      </w:pPr>
    </w:p>
    <w:sectPr w:rsidR="00C347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6792A" w14:textId="77777777" w:rsidR="00784CA5" w:rsidRDefault="00784CA5" w:rsidP="002C464A">
      <w:pPr>
        <w:spacing w:after="0" w:line="240" w:lineRule="auto"/>
      </w:pPr>
      <w:r>
        <w:separator/>
      </w:r>
    </w:p>
  </w:endnote>
  <w:endnote w:type="continuationSeparator" w:id="0">
    <w:p w14:paraId="1992CA68" w14:textId="77777777" w:rsidR="00784CA5" w:rsidRDefault="00784CA5" w:rsidP="002C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021809"/>
      <w:docPartObj>
        <w:docPartGallery w:val="Page Numbers (Bottom of Page)"/>
        <w:docPartUnique/>
      </w:docPartObj>
    </w:sdtPr>
    <w:sdtEndPr/>
    <w:sdtContent>
      <w:p w14:paraId="71A3F8D2" w14:textId="40672F9A" w:rsidR="002C464A" w:rsidRDefault="002C46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80">
          <w:rPr>
            <w:noProof/>
          </w:rPr>
          <w:t>1</w:t>
        </w:r>
        <w:r>
          <w:fldChar w:fldCharType="end"/>
        </w:r>
      </w:p>
    </w:sdtContent>
  </w:sdt>
  <w:p w14:paraId="3A8D8D45" w14:textId="77777777" w:rsidR="002C464A" w:rsidRDefault="002C46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9821F" w14:textId="77777777" w:rsidR="00784CA5" w:rsidRDefault="00784CA5" w:rsidP="002C464A">
      <w:pPr>
        <w:spacing w:after="0" w:line="240" w:lineRule="auto"/>
      </w:pPr>
      <w:r>
        <w:separator/>
      </w:r>
    </w:p>
  </w:footnote>
  <w:footnote w:type="continuationSeparator" w:id="0">
    <w:p w14:paraId="01B11DBA" w14:textId="77777777" w:rsidR="00784CA5" w:rsidRDefault="00784CA5" w:rsidP="002C4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DAA273"/>
    <w:multiLevelType w:val="hybridMultilevel"/>
    <w:tmpl w:val="0B19D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2FD353"/>
    <w:multiLevelType w:val="hybridMultilevel"/>
    <w:tmpl w:val="FD43B4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DA7C20"/>
    <w:multiLevelType w:val="hybridMultilevel"/>
    <w:tmpl w:val="B19688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F80EC7E"/>
    <w:multiLevelType w:val="hybridMultilevel"/>
    <w:tmpl w:val="A8DA42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FCE623"/>
    <w:multiLevelType w:val="hybridMultilevel"/>
    <w:tmpl w:val="11830F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A452CC"/>
    <w:multiLevelType w:val="hybridMultilevel"/>
    <w:tmpl w:val="D324DE5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2A871D"/>
    <w:multiLevelType w:val="hybridMultilevel"/>
    <w:tmpl w:val="426532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EBEE816"/>
    <w:multiLevelType w:val="hybridMultilevel"/>
    <w:tmpl w:val="DFC615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4DFB55"/>
    <w:multiLevelType w:val="hybridMultilevel"/>
    <w:tmpl w:val="C11DB2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513E35C"/>
    <w:multiLevelType w:val="hybridMultilevel"/>
    <w:tmpl w:val="F6297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5898A3D"/>
    <w:multiLevelType w:val="hybridMultilevel"/>
    <w:tmpl w:val="3E572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790738A"/>
    <w:multiLevelType w:val="hybridMultilevel"/>
    <w:tmpl w:val="B640FC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AD"/>
    <w:rsid w:val="00085F90"/>
    <w:rsid w:val="00147056"/>
    <w:rsid w:val="001537BE"/>
    <w:rsid w:val="00175560"/>
    <w:rsid w:val="001C3E8A"/>
    <w:rsid w:val="002C464A"/>
    <w:rsid w:val="003408E7"/>
    <w:rsid w:val="003C2280"/>
    <w:rsid w:val="003F21A6"/>
    <w:rsid w:val="004E1492"/>
    <w:rsid w:val="004F2D45"/>
    <w:rsid w:val="0052773A"/>
    <w:rsid w:val="005564C5"/>
    <w:rsid w:val="005A7E59"/>
    <w:rsid w:val="006B68BF"/>
    <w:rsid w:val="006C6998"/>
    <w:rsid w:val="00784CA5"/>
    <w:rsid w:val="007B7019"/>
    <w:rsid w:val="007C1FF2"/>
    <w:rsid w:val="00843625"/>
    <w:rsid w:val="008940AD"/>
    <w:rsid w:val="008B5B1B"/>
    <w:rsid w:val="008D2D2B"/>
    <w:rsid w:val="008E79EF"/>
    <w:rsid w:val="00924430"/>
    <w:rsid w:val="009B5E3C"/>
    <w:rsid w:val="009F4083"/>
    <w:rsid w:val="00A42B5D"/>
    <w:rsid w:val="00AE3989"/>
    <w:rsid w:val="00B06619"/>
    <w:rsid w:val="00B151A5"/>
    <w:rsid w:val="00B26043"/>
    <w:rsid w:val="00B61B90"/>
    <w:rsid w:val="00C34771"/>
    <w:rsid w:val="00C51317"/>
    <w:rsid w:val="00CB7A7E"/>
    <w:rsid w:val="00D11118"/>
    <w:rsid w:val="00E07796"/>
    <w:rsid w:val="00E876C6"/>
    <w:rsid w:val="00E96AB6"/>
    <w:rsid w:val="00F172DB"/>
    <w:rsid w:val="00F33D73"/>
    <w:rsid w:val="00F4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CAB2"/>
  <w15:docId w15:val="{BC389E8C-46B3-4AD3-81B2-D9179EA9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C464A"/>
  </w:style>
  <w:style w:type="paragraph" w:styleId="a5">
    <w:name w:val="footer"/>
    <w:basedOn w:val="a"/>
    <w:link w:val="a6"/>
    <w:uiPriority w:val="99"/>
    <w:unhideWhenUsed/>
    <w:rsid w:val="002C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C464A"/>
  </w:style>
  <w:style w:type="paragraph" w:styleId="a7">
    <w:name w:val="Balloon Text"/>
    <w:basedOn w:val="a"/>
    <w:link w:val="a8"/>
    <w:uiPriority w:val="99"/>
    <w:semiHidden/>
    <w:unhideWhenUsed/>
    <w:rsid w:val="008B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B5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Потребител на Windows</cp:lastModifiedBy>
  <cp:revision>23</cp:revision>
  <cp:lastPrinted>2024-10-22T13:48:00Z</cp:lastPrinted>
  <dcterms:created xsi:type="dcterms:W3CDTF">2020-10-25T15:57:00Z</dcterms:created>
  <dcterms:modified xsi:type="dcterms:W3CDTF">2024-10-27T17:43:00Z</dcterms:modified>
</cp:coreProperties>
</file>